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BF" w:rsidRDefault="002373BF" w:rsidP="00F953A2">
      <w:pPr>
        <w:jc w:val="center"/>
      </w:pPr>
      <w:r>
        <w:rPr>
          <w:noProof/>
        </w:rPr>
        <w:drawing>
          <wp:inline distT="0" distB="0" distL="0" distR="0" wp14:anchorId="66574DF5" wp14:editId="3E568B44">
            <wp:extent cx="1485900" cy="265898"/>
            <wp:effectExtent l="0" t="0" r="0" b="1270"/>
            <wp:docPr id="1" name="Picture 1" descr="C:\Users\132854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854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2" w:rsidRPr="000F3427" w:rsidRDefault="001D1240" w:rsidP="00F953A2">
      <w:pPr>
        <w:jc w:val="center"/>
      </w:pPr>
      <w:r w:rsidRPr="000F3427">
        <w:t>Troy</w:t>
      </w:r>
      <w:r w:rsidR="000C629F" w:rsidRPr="000F3427">
        <w:t xml:space="preserve"> Beaumont – ERAS protocol: </w:t>
      </w:r>
      <w:r w:rsidR="000F3427" w:rsidRPr="000F3427">
        <w:t xml:space="preserve">Gynecology/Oncology, </w:t>
      </w:r>
      <w:r w:rsidR="000F3427" w:rsidRPr="000F3427">
        <w:rPr>
          <w:color w:val="FF0000"/>
        </w:rPr>
        <w:t>9/10</w:t>
      </w:r>
      <w:r w:rsidR="00165C93" w:rsidRPr="000F3427">
        <w:rPr>
          <w:color w:val="FF0000"/>
        </w:rPr>
        <w:t>/18</w:t>
      </w:r>
    </w:p>
    <w:p w:rsidR="00F953A2" w:rsidRPr="000F3427" w:rsidRDefault="00B96D74" w:rsidP="00F953A2">
      <w:pPr>
        <w:rPr>
          <w:b/>
        </w:rPr>
      </w:pPr>
      <w:r w:rsidRPr="000F3427">
        <w:rPr>
          <w:b/>
        </w:rPr>
        <w:t>ST</w:t>
      </w:r>
      <w:r w:rsidR="00456FF5" w:rsidRPr="000F3427">
        <w:rPr>
          <w:b/>
        </w:rPr>
        <w:t>TAR</w:t>
      </w:r>
      <w:r w:rsidRPr="000F3427">
        <w:rPr>
          <w:b/>
        </w:rPr>
        <w:t xml:space="preserve"> Clinic</w:t>
      </w:r>
    </w:p>
    <w:p w:rsidR="00F953A2" w:rsidRPr="000F3427" w:rsidRDefault="00F953A2" w:rsidP="00F953A2">
      <w:pPr>
        <w:pStyle w:val="ListParagraph"/>
        <w:numPr>
          <w:ilvl w:val="0"/>
          <w:numId w:val="1"/>
        </w:numPr>
      </w:pPr>
      <w:r w:rsidRPr="000F3427">
        <w:t xml:space="preserve">Surgeon provides patient with educational booklet </w:t>
      </w:r>
      <w:r w:rsidR="00165C93" w:rsidRPr="000F3427">
        <w:t xml:space="preserve">in the office </w:t>
      </w:r>
      <w:r w:rsidRPr="000F3427">
        <w:t>and encourages patient</w:t>
      </w:r>
      <w:r w:rsidR="001D1240" w:rsidRPr="000F3427">
        <w:t xml:space="preserve"> to attend pre-op ST</w:t>
      </w:r>
      <w:r w:rsidR="00456FF5" w:rsidRPr="000F3427">
        <w:t>TAR</w:t>
      </w:r>
      <w:r w:rsidR="00165C93" w:rsidRPr="000F3427">
        <w:t xml:space="preserve"> </w:t>
      </w:r>
      <w:r w:rsidR="001D1240" w:rsidRPr="000F3427">
        <w:t>(Surgical Testing Accelerated Recovery &amp; Teaching) clinic</w:t>
      </w:r>
    </w:p>
    <w:p w:rsidR="00F953A2" w:rsidRPr="000F3427" w:rsidRDefault="00F953A2" w:rsidP="00F953A2">
      <w:pPr>
        <w:pStyle w:val="ListParagraph"/>
        <w:numPr>
          <w:ilvl w:val="0"/>
          <w:numId w:val="1"/>
        </w:numPr>
      </w:pPr>
      <w:r w:rsidRPr="000F3427">
        <w:t>Case will be boarded with “ERAS” in case notes</w:t>
      </w:r>
    </w:p>
    <w:p w:rsidR="00F953A2" w:rsidRPr="000F3427" w:rsidRDefault="00165C93" w:rsidP="00F953A2">
      <w:pPr>
        <w:pStyle w:val="ListParagraph"/>
        <w:numPr>
          <w:ilvl w:val="0"/>
          <w:numId w:val="1"/>
        </w:numPr>
      </w:pPr>
      <w:r w:rsidRPr="000F3427">
        <w:t xml:space="preserve">Registrar to schedule phone screening &amp; STTAR Clinic appointments within 48 hours of boarding – goal for phone screening 3-4 weeks pre-op &amp; STTAR Clinic 2-3 weeks pre-op. </w:t>
      </w:r>
    </w:p>
    <w:p w:rsidR="00F953A2" w:rsidRPr="000F3427" w:rsidRDefault="00F953A2" w:rsidP="00F953A2">
      <w:pPr>
        <w:pStyle w:val="ListParagraph"/>
        <w:numPr>
          <w:ilvl w:val="0"/>
          <w:numId w:val="1"/>
        </w:numPr>
      </w:pPr>
      <w:r w:rsidRPr="000F3427">
        <w:t>Patients who attend ST</w:t>
      </w:r>
      <w:r w:rsidR="00456FF5" w:rsidRPr="000F3427">
        <w:t>TAR</w:t>
      </w:r>
      <w:r w:rsidR="00165C93" w:rsidRPr="000F3427">
        <w:t xml:space="preserve"> clinic will be educated</w:t>
      </w:r>
      <w:r w:rsidRPr="000F3427">
        <w:t xml:space="preserve"> to: start/increase physical activity, use incentive spirometer, </w:t>
      </w:r>
      <w:r w:rsidR="00165C93" w:rsidRPr="000F3427">
        <w:t>reduce stress &amp; anxiety</w:t>
      </w:r>
      <w:r w:rsidRPr="000F3427">
        <w:t xml:space="preserve">, drink Impact (3x daily for 5 days preceding surgery), </w:t>
      </w:r>
      <w:r w:rsidR="00165C93" w:rsidRPr="000F3427">
        <w:t xml:space="preserve">&amp; </w:t>
      </w:r>
      <w:r w:rsidRPr="000F3427">
        <w:t>drink</w:t>
      </w:r>
      <w:r w:rsidR="006379A5" w:rsidRPr="000F3427">
        <w:t xml:space="preserve"> pre-</w:t>
      </w:r>
      <w:r w:rsidR="00A83029" w:rsidRPr="000F3427">
        <w:t xml:space="preserve">op Ensure </w:t>
      </w:r>
      <w:r w:rsidR="00BA36C6" w:rsidRPr="000F3427">
        <w:t>Pre-Surgery</w:t>
      </w:r>
      <w:r w:rsidRPr="000F3427">
        <w:t xml:space="preserve"> 2 hours before arrival time</w:t>
      </w:r>
      <w:r w:rsidR="00165C93" w:rsidRPr="000F3427">
        <w:t xml:space="preserve">. </w:t>
      </w:r>
      <w:r w:rsidR="00A27ED4" w:rsidRPr="000F3427">
        <w:t xml:space="preserve"> </w:t>
      </w:r>
    </w:p>
    <w:p w:rsidR="00F953A2" w:rsidRPr="000F3427" w:rsidRDefault="00F953A2" w:rsidP="00F953A2">
      <w:pPr>
        <w:pStyle w:val="ListParagraph"/>
        <w:numPr>
          <w:ilvl w:val="0"/>
          <w:numId w:val="1"/>
        </w:numPr>
      </w:pPr>
      <w:bookmarkStart w:id="0" w:name="_Hlk516834873"/>
      <w:r w:rsidRPr="000F3427">
        <w:t>Patients at ST</w:t>
      </w:r>
      <w:r w:rsidR="00456FF5" w:rsidRPr="000F3427">
        <w:t>TAR</w:t>
      </w:r>
      <w:r w:rsidRPr="000F3427">
        <w:t xml:space="preserve"> clinic will have labs drawn</w:t>
      </w:r>
      <w:r w:rsidR="009F4DC0" w:rsidRPr="000F3427">
        <w:t xml:space="preserve"> (CBC with diff, CMP, Type &amp; Screen, Hgb A1C)</w:t>
      </w:r>
      <w:r w:rsidRPr="000F3427">
        <w:t xml:space="preserve">, surgical H&amp;P completed, fill prescriptions, pre-op ERAS order set initiated </w:t>
      </w:r>
      <w:bookmarkEnd w:id="0"/>
      <w:r w:rsidR="001D1240" w:rsidRPr="000F3427">
        <w:t>&amp; offered hospital tour</w:t>
      </w:r>
    </w:p>
    <w:p w:rsidR="00F953A2" w:rsidRPr="000F3427" w:rsidRDefault="00165C93" w:rsidP="00F953A2">
      <w:pPr>
        <w:pStyle w:val="ListParagraph"/>
        <w:numPr>
          <w:ilvl w:val="0"/>
          <w:numId w:val="1"/>
        </w:numPr>
      </w:pPr>
      <w:r w:rsidRPr="000F3427">
        <w:t xml:space="preserve">Surgeon to be notified if pre-op </w:t>
      </w:r>
      <w:r w:rsidR="009F4DC0" w:rsidRPr="000F3427">
        <w:t xml:space="preserve">Hgb A1C </w:t>
      </w:r>
      <w:r w:rsidRPr="000F3427">
        <w:t xml:space="preserve">&gt;8, Hgb &lt; 10.0, total protein &lt; 5.0, and or albumin &lt; 3.5. </w:t>
      </w:r>
    </w:p>
    <w:p w:rsidR="00BA36C6" w:rsidRPr="000F3427" w:rsidRDefault="00BA36C6" w:rsidP="00F953A2">
      <w:pPr>
        <w:pStyle w:val="ListParagraph"/>
        <w:numPr>
          <w:ilvl w:val="0"/>
          <w:numId w:val="1"/>
        </w:numPr>
      </w:pPr>
      <w:r w:rsidRPr="000F3427">
        <w:t>Patients should change to another form of contrace</w:t>
      </w:r>
      <w:r w:rsidR="00165C93" w:rsidRPr="000F3427">
        <w:t>ption &amp; OCP should be d/c’d 4 weeks prior to surgery.</w:t>
      </w:r>
    </w:p>
    <w:p w:rsidR="00BA36C6" w:rsidRPr="000F3427" w:rsidRDefault="00165C93" w:rsidP="00F953A2">
      <w:pPr>
        <w:pStyle w:val="ListParagraph"/>
        <w:numPr>
          <w:ilvl w:val="0"/>
          <w:numId w:val="1"/>
        </w:numPr>
      </w:pPr>
      <w:r w:rsidRPr="000F3427">
        <w:t>S</w:t>
      </w:r>
      <w:r w:rsidR="00BA36C6" w:rsidRPr="000F3427">
        <w:t>moking and alcohol should be avoided at least 4 weeks prior to surgery</w:t>
      </w:r>
    </w:p>
    <w:p w:rsidR="00BA36C6" w:rsidRPr="000F3427" w:rsidRDefault="00BA36C6" w:rsidP="00F953A2">
      <w:pPr>
        <w:pStyle w:val="ListParagraph"/>
        <w:numPr>
          <w:ilvl w:val="0"/>
          <w:numId w:val="1"/>
        </w:numPr>
        <w:rPr>
          <w:i/>
        </w:rPr>
      </w:pPr>
      <w:r w:rsidRPr="000F3427">
        <w:t>Iron therapy is the preferred line of treatment for iron deficiency anemia</w:t>
      </w:r>
    </w:p>
    <w:p w:rsidR="00F953A2" w:rsidRPr="000F3427" w:rsidRDefault="00F953A2" w:rsidP="00F953A2">
      <w:pPr>
        <w:pStyle w:val="ListParagraph"/>
        <w:numPr>
          <w:ilvl w:val="0"/>
          <w:numId w:val="1"/>
        </w:numPr>
      </w:pPr>
      <w:r w:rsidRPr="000F3427">
        <w:t xml:space="preserve">Patients instructed to shower with </w:t>
      </w:r>
      <w:r w:rsidR="00BA36C6" w:rsidRPr="000F3427">
        <w:t>CHG</w:t>
      </w:r>
      <w:r w:rsidRPr="000F3427">
        <w:t xml:space="preserve"> 3 times prior to surgery on 2 nights before surgery, 1 night before surgery, and morning of surgery</w:t>
      </w:r>
    </w:p>
    <w:p w:rsidR="00F953A2" w:rsidRPr="000F3427" w:rsidRDefault="00B96D74" w:rsidP="00F953A2">
      <w:pPr>
        <w:pStyle w:val="ListParagraph"/>
        <w:numPr>
          <w:ilvl w:val="0"/>
          <w:numId w:val="1"/>
        </w:numPr>
      </w:pPr>
      <w:r w:rsidRPr="000F3427">
        <w:t xml:space="preserve">Patient to perform standardized mechanical bowel prep and standardized oral antibiotic bowel prep as instructed by surgeon. </w:t>
      </w:r>
    </w:p>
    <w:p w:rsidR="00B96D74" w:rsidRPr="000F3427" w:rsidRDefault="00B96D74" w:rsidP="00B96D74">
      <w:pPr>
        <w:rPr>
          <w:b/>
        </w:rPr>
      </w:pPr>
      <w:r w:rsidRPr="000F3427">
        <w:rPr>
          <w:b/>
        </w:rPr>
        <w:t>Pre-op</w:t>
      </w:r>
    </w:p>
    <w:p w:rsidR="00B96D74" w:rsidRPr="000F3427" w:rsidRDefault="00B96D74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 xml:space="preserve">Start 2 IVS </w:t>
      </w:r>
      <w:r w:rsidR="008876A7" w:rsidRPr="000F3427">
        <w:t xml:space="preserve">(for Gyn Onc &amp; robot cases) </w:t>
      </w:r>
      <w:r w:rsidRPr="000F3427">
        <w:t>in pre-op &amp; place 1 on pump</w:t>
      </w:r>
      <w:r w:rsidR="00B736AC" w:rsidRPr="000F3427">
        <w:t>; heplock 2</w:t>
      </w:r>
      <w:r w:rsidR="00B736AC" w:rsidRPr="000F3427">
        <w:rPr>
          <w:vertAlign w:val="superscript"/>
        </w:rPr>
        <w:t>nd</w:t>
      </w:r>
    </w:p>
    <w:p w:rsidR="00B736AC" w:rsidRPr="000F3427" w:rsidRDefault="00B736AC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>Start IV on pump to run at 3 cc/kg/hr</w:t>
      </w:r>
    </w:p>
    <w:p w:rsidR="00B736AC" w:rsidRPr="000F3427" w:rsidRDefault="00280D87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>Neurontin 300mg PO (hold if patient is over 70 years or pre-existing confusion/sedation or renal failure)</w:t>
      </w:r>
    </w:p>
    <w:p w:rsidR="0025791E" w:rsidRPr="000F3427" w:rsidRDefault="0025791E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>Acetaminophen 1000 mg po in pre-op</w:t>
      </w:r>
    </w:p>
    <w:p w:rsidR="00AD4A32" w:rsidRPr="000F3427" w:rsidRDefault="008E7A2B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>H</w:t>
      </w:r>
      <w:r w:rsidR="00AD4A32" w:rsidRPr="000F3427">
        <w:t>eparin 5000 units</w:t>
      </w:r>
      <w:r w:rsidRPr="000F3427">
        <w:t xml:space="preserve"> subcutaneously &amp; SCDs to be placed</w:t>
      </w:r>
      <w:r w:rsidR="00AD4A32" w:rsidRPr="000F3427">
        <w:t xml:space="preserve"> in pre-op</w:t>
      </w:r>
    </w:p>
    <w:p w:rsidR="00280D87" w:rsidRPr="000F3427" w:rsidRDefault="00F02D3D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 xml:space="preserve">Avoid/limit pre-surgical narcotics </w:t>
      </w:r>
      <w:r w:rsidR="00AF28C6" w:rsidRPr="000F3427">
        <w:t>&amp; benzodiazepines</w:t>
      </w:r>
    </w:p>
    <w:p w:rsidR="009F4DC0" w:rsidRPr="000F3427" w:rsidRDefault="009F4DC0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 xml:space="preserve">Pre-op Labs: Na/K </w:t>
      </w:r>
      <w:r w:rsidRPr="000F3427">
        <w:rPr>
          <w:i/>
        </w:rPr>
        <w:t>(if patient did bowel prep),</w:t>
      </w:r>
      <w:r w:rsidRPr="000F3427">
        <w:t xml:space="preserve"> Type &amp; Screen (unless banded within 72 hours of surgery)</w:t>
      </w:r>
    </w:p>
    <w:p w:rsidR="00F02D3D" w:rsidRPr="000F3427" w:rsidRDefault="00F02D3D" w:rsidP="00B96D74">
      <w:pPr>
        <w:pStyle w:val="ListParagraph"/>
        <w:numPr>
          <w:ilvl w:val="0"/>
          <w:numId w:val="2"/>
        </w:numPr>
        <w:rPr>
          <w:b/>
        </w:rPr>
      </w:pPr>
      <w:r w:rsidRPr="000F3427">
        <w:t>Draw blood sugar on patients who have a HgA1C &gt;6</w:t>
      </w:r>
    </w:p>
    <w:p w:rsidR="00573392" w:rsidRPr="000F3427" w:rsidRDefault="00573392" w:rsidP="00573392">
      <w:pPr>
        <w:pStyle w:val="ListParagraph"/>
        <w:numPr>
          <w:ilvl w:val="0"/>
          <w:numId w:val="2"/>
        </w:numPr>
      </w:pPr>
      <w:r w:rsidRPr="000F3427">
        <w:t>Thoracic epidurals on all scheduled open cases</w:t>
      </w:r>
    </w:p>
    <w:p w:rsidR="00993694" w:rsidRPr="000F3427" w:rsidRDefault="00AD4A32" w:rsidP="00AD4A32">
      <w:pPr>
        <w:pStyle w:val="ListParagraph"/>
        <w:numPr>
          <w:ilvl w:val="0"/>
          <w:numId w:val="2"/>
        </w:numPr>
      </w:pPr>
      <w:r w:rsidRPr="000F3427">
        <w:t xml:space="preserve">Hair clipping </w:t>
      </w:r>
      <w:r w:rsidR="00993694" w:rsidRPr="000F3427">
        <w:t>is preferred</w:t>
      </w:r>
    </w:p>
    <w:p w:rsidR="00573392" w:rsidRPr="000F3427" w:rsidRDefault="00993694" w:rsidP="00AD4A32">
      <w:pPr>
        <w:pStyle w:val="ListParagraph"/>
        <w:numPr>
          <w:ilvl w:val="0"/>
          <w:numId w:val="2"/>
        </w:numPr>
      </w:pPr>
      <w:r w:rsidRPr="000F3427">
        <w:t>P</w:t>
      </w:r>
      <w:r w:rsidR="00AD4A32" w:rsidRPr="000F3427">
        <w:t>re-warming w</w:t>
      </w:r>
      <w:r w:rsidRPr="000F3427">
        <w:t>ith a blanket warmer preferred</w:t>
      </w:r>
    </w:p>
    <w:p w:rsidR="00F02D3D" w:rsidRDefault="00F02D3D" w:rsidP="00F02D3D">
      <w:pPr>
        <w:rPr>
          <w:b/>
        </w:rPr>
      </w:pPr>
      <w:r w:rsidRPr="007D70EE">
        <w:rPr>
          <w:b/>
        </w:rPr>
        <w:t>Intra-op</w:t>
      </w:r>
    </w:p>
    <w:p w:rsidR="007D70EE" w:rsidRDefault="007D70EE" w:rsidP="007D70EE">
      <w:pPr>
        <w:pStyle w:val="ListParagraph"/>
        <w:numPr>
          <w:ilvl w:val="0"/>
          <w:numId w:val="3"/>
        </w:numPr>
      </w:pPr>
      <w:r>
        <w:t xml:space="preserve">Lidocaine bolus </w:t>
      </w:r>
      <w:r w:rsidR="00AF28C6">
        <w:t>1.5mg/kg with induction followed by infusion at 2 mg/min &lt;70 kg or 3 mg/min 70 kg and above until emergence</w:t>
      </w:r>
      <w:r w:rsidR="008C4A17">
        <w:t xml:space="preserve"> </w:t>
      </w:r>
      <w:r w:rsidR="008C4A17" w:rsidRPr="008C4A17">
        <w:rPr>
          <w:color w:val="FF0000"/>
        </w:rPr>
        <w:t>(for open cases with</w:t>
      </w:r>
      <w:r w:rsidR="000F3427">
        <w:rPr>
          <w:color w:val="FF0000"/>
        </w:rPr>
        <w:t>out</w:t>
      </w:r>
      <w:r w:rsidR="008C4A17" w:rsidRPr="008C4A17">
        <w:rPr>
          <w:color w:val="FF0000"/>
        </w:rPr>
        <w:t xml:space="preserve"> epidural)</w:t>
      </w:r>
    </w:p>
    <w:p w:rsidR="00AF28C6" w:rsidRPr="008C4A17" w:rsidRDefault="007D70EE" w:rsidP="00AF28C6">
      <w:pPr>
        <w:pStyle w:val="ListParagraph"/>
        <w:numPr>
          <w:ilvl w:val="0"/>
          <w:numId w:val="3"/>
        </w:numPr>
      </w:pPr>
      <w:r w:rsidRPr="008C4A17">
        <w:t>Use sevoflurane for the duration of the case</w:t>
      </w:r>
    </w:p>
    <w:p w:rsidR="00AF28C6" w:rsidRDefault="00AF28C6" w:rsidP="00AF28C6">
      <w:pPr>
        <w:pStyle w:val="ListParagraph"/>
        <w:numPr>
          <w:ilvl w:val="0"/>
          <w:numId w:val="3"/>
        </w:numPr>
      </w:pPr>
      <w:r>
        <w:t>Ketamine 0.</w:t>
      </w:r>
      <w:r w:rsidR="000A22B1">
        <w:t>25</w:t>
      </w:r>
      <w:r>
        <w:t xml:space="preserve">mg/kg IVP at or just after induction. Maximum dose 50 mg. </w:t>
      </w:r>
    </w:p>
    <w:p w:rsidR="004D7B65" w:rsidRPr="000F3427" w:rsidRDefault="004D7B65" w:rsidP="007D70EE">
      <w:pPr>
        <w:pStyle w:val="ListParagraph"/>
        <w:numPr>
          <w:ilvl w:val="0"/>
          <w:numId w:val="3"/>
        </w:numPr>
      </w:pPr>
      <w:r>
        <w:t xml:space="preserve">Administer intraop narcotics as </w:t>
      </w:r>
      <w:r w:rsidRPr="000F3427">
        <w:t xml:space="preserve">indicated by patient vital signs </w:t>
      </w:r>
    </w:p>
    <w:p w:rsidR="007D70EE" w:rsidRPr="000F3427" w:rsidRDefault="007D70EE" w:rsidP="007D70EE">
      <w:pPr>
        <w:pStyle w:val="ListParagraph"/>
        <w:numPr>
          <w:ilvl w:val="0"/>
          <w:numId w:val="3"/>
        </w:numPr>
      </w:pPr>
      <w:r w:rsidRPr="000F3427">
        <w:t>Use 250cc 5% albumin (</w:t>
      </w:r>
      <w:r w:rsidR="004D7B65" w:rsidRPr="000F3427">
        <w:t>Albutein</w:t>
      </w:r>
      <w:r w:rsidRPr="000F3427">
        <w:t>) if fluid replacement is needed</w:t>
      </w:r>
      <w:r w:rsidR="008C4A17" w:rsidRPr="000F3427">
        <w:t xml:space="preserve"> (for open cases)</w:t>
      </w:r>
    </w:p>
    <w:p w:rsidR="007D70EE" w:rsidRPr="000F3427" w:rsidRDefault="008C4A17" w:rsidP="007D70EE">
      <w:pPr>
        <w:pStyle w:val="ListParagraph"/>
        <w:numPr>
          <w:ilvl w:val="0"/>
          <w:numId w:val="3"/>
        </w:numPr>
      </w:pPr>
      <w:r w:rsidRPr="000F3427">
        <w:t xml:space="preserve">NG tubes should be avoided/removed prior to end of case if needed </w:t>
      </w:r>
    </w:p>
    <w:p w:rsidR="007D70EE" w:rsidRPr="000F3427" w:rsidRDefault="00AF28C6" w:rsidP="007D70EE">
      <w:pPr>
        <w:pStyle w:val="ListParagraph"/>
        <w:numPr>
          <w:ilvl w:val="0"/>
          <w:numId w:val="3"/>
        </w:numPr>
      </w:pPr>
      <w:r w:rsidRPr="000F3427">
        <w:t>Surgeon u</w:t>
      </w:r>
      <w:r w:rsidR="007D70EE" w:rsidRPr="000F3427">
        <w:t>se local anesthetic at surgical site if appropriate</w:t>
      </w:r>
    </w:p>
    <w:p w:rsidR="007D70EE" w:rsidRPr="000F3427" w:rsidRDefault="007D70EE" w:rsidP="007D70EE">
      <w:pPr>
        <w:pStyle w:val="ListParagraph"/>
        <w:numPr>
          <w:ilvl w:val="0"/>
          <w:numId w:val="3"/>
        </w:numPr>
      </w:pPr>
      <w:r w:rsidRPr="000F3427">
        <w:lastRenderedPageBreak/>
        <w:t>Maintain IV fluids on a pump at 3 cc/kg/hr</w:t>
      </w:r>
      <w:r w:rsidR="00467825" w:rsidRPr="000F3427">
        <w:t>. Maximum rate is 300 cc/hr.</w:t>
      </w:r>
    </w:p>
    <w:p w:rsidR="00371D1B" w:rsidRPr="000F3427" w:rsidRDefault="00371D1B" w:rsidP="007D70EE">
      <w:pPr>
        <w:pStyle w:val="ListParagraph"/>
        <w:numPr>
          <w:ilvl w:val="0"/>
          <w:numId w:val="3"/>
        </w:numPr>
      </w:pPr>
      <w:r w:rsidRPr="000F3427">
        <w:t>Monitor blood sug</w:t>
      </w:r>
      <w:r w:rsidR="00AF28C6" w:rsidRPr="000F3427">
        <w:t xml:space="preserve">ar if HgA1C &gt;6.0 in pre-op or </w:t>
      </w:r>
      <w:r w:rsidRPr="000F3427">
        <w:t xml:space="preserve">FBS </w:t>
      </w:r>
      <w:r w:rsidR="00AF28C6" w:rsidRPr="000F3427">
        <w:t>&gt;200</w:t>
      </w:r>
    </w:p>
    <w:p w:rsidR="00371D1B" w:rsidRPr="000F3427" w:rsidRDefault="00371D1B" w:rsidP="007D70EE">
      <w:pPr>
        <w:pStyle w:val="ListParagraph"/>
        <w:numPr>
          <w:ilvl w:val="0"/>
          <w:numId w:val="3"/>
        </w:numPr>
      </w:pPr>
      <w:r w:rsidRPr="000F3427">
        <w:t xml:space="preserve">Toradol </w:t>
      </w:r>
      <w:r w:rsidR="00AF28C6" w:rsidRPr="000F3427">
        <w:t>30</w:t>
      </w:r>
      <w:r w:rsidRPr="000F3427">
        <w:t>mg IV to be given at end of case</w:t>
      </w:r>
      <w:r w:rsidR="00AF28C6" w:rsidRPr="000F3427">
        <w:t xml:space="preserve"> (15 mg if patient &gt;70</w:t>
      </w:r>
      <w:r w:rsidR="006F115A" w:rsidRPr="000F3427">
        <w:t xml:space="preserve"> years old</w:t>
      </w:r>
      <w:r w:rsidR="00AF28C6" w:rsidRPr="000F3427">
        <w:t>)</w:t>
      </w:r>
      <w:r w:rsidR="00993694" w:rsidRPr="000F3427">
        <w:t xml:space="preserve"> – per surgeon preference</w:t>
      </w:r>
    </w:p>
    <w:p w:rsidR="00371D1B" w:rsidRDefault="00371D1B" w:rsidP="007D70EE">
      <w:pPr>
        <w:pStyle w:val="ListParagraph"/>
        <w:numPr>
          <w:ilvl w:val="0"/>
          <w:numId w:val="3"/>
        </w:numPr>
      </w:pPr>
      <w:r>
        <w:t>Zofran 4mg at end of case</w:t>
      </w:r>
    </w:p>
    <w:p w:rsidR="00371D1B" w:rsidRDefault="00371D1B" w:rsidP="007D70EE">
      <w:pPr>
        <w:pStyle w:val="ListParagraph"/>
        <w:numPr>
          <w:ilvl w:val="0"/>
          <w:numId w:val="3"/>
        </w:numPr>
      </w:pPr>
      <w:r>
        <w:t>Give antiemetics per risk factors (female, non-smoker, surgery type, previous N/V)</w:t>
      </w:r>
    </w:p>
    <w:p w:rsidR="00371D1B" w:rsidRPr="00371D1B" w:rsidRDefault="00371D1B" w:rsidP="00371D1B">
      <w:pPr>
        <w:pStyle w:val="ListParagraph"/>
        <w:numPr>
          <w:ilvl w:val="1"/>
          <w:numId w:val="3"/>
        </w:numPr>
      </w:pPr>
      <w:r>
        <w:rPr>
          <w:u w:val="single"/>
        </w:rPr>
        <w:t>4 Primary Risk Factors for PONV</w:t>
      </w:r>
    </w:p>
    <w:p w:rsidR="00371D1B" w:rsidRDefault="00371D1B" w:rsidP="00371D1B">
      <w:pPr>
        <w:pStyle w:val="ListParagraph"/>
        <w:numPr>
          <w:ilvl w:val="2"/>
          <w:numId w:val="3"/>
        </w:numPr>
      </w:pPr>
      <w:r>
        <w:t>Female</w:t>
      </w:r>
    </w:p>
    <w:p w:rsidR="00371D1B" w:rsidRDefault="00371D1B" w:rsidP="00371D1B">
      <w:pPr>
        <w:pStyle w:val="ListParagraph"/>
        <w:numPr>
          <w:ilvl w:val="2"/>
          <w:numId w:val="3"/>
        </w:numPr>
      </w:pPr>
      <w:r>
        <w:t>Non-smoker</w:t>
      </w:r>
    </w:p>
    <w:p w:rsidR="00371D1B" w:rsidRDefault="00371D1B" w:rsidP="00371D1B">
      <w:pPr>
        <w:pStyle w:val="ListParagraph"/>
        <w:numPr>
          <w:ilvl w:val="2"/>
          <w:numId w:val="3"/>
        </w:numPr>
      </w:pPr>
      <w:r>
        <w:t>History of motion sickness/PONV</w:t>
      </w:r>
    </w:p>
    <w:p w:rsidR="00371D1B" w:rsidRDefault="00371D1B" w:rsidP="00371D1B">
      <w:pPr>
        <w:pStyle w:val="ListParagraph"/>
        <w:numPr>
          <w:ilvl w:val="2"/>
          <w:numId w:val="3"/>
        </w:numPr>
      </w:pPr>
      <w:r>
        <w:t>Opiods</w:t>
      </w:r>
    </w:p>
    <w:p w:rsidR="00371D1B" w:rsidRDefault="00371D1B" w:rsidP="00371D1B">
      <w:pPr>
        <w:pStyle w:val="ListParagraph"/>
        <w:numPr>
          <w:ilvl w:val="0"/>
          <w:numId w:val="4"/>
        </w:numPr>
      </w:pPr>
      <w:r>
        <w:t>Score 1 for each applicable risk factor</w:t>
      </w:r>
    </w:p>
    <w:p w:rsidR="00371D1B" w:rsidRDefault="00371D1B" w:rsidP="00371D1B">
      <w:pPr>
        <w:pStyle w:val="ListParagraph"/>
        <w:numPr>
          <w:ilvl w:val="1"/>
          <w:numId w:val="4"/>
        </w:numPr>
      </w:pPr>
      <w:r>
        <w:t>0-1 risk factors: Ondansetron 4mg 15min prior to the end of case</w:t>
      </w:r>
    </w:p>
    <w:p w:rsidR="00371D1B" w:rsidRDefault="00371D1B" w:rsidP="00371D1B">
      <w:pPr>
        <w:pStyle w:val="ListParagraph"/>
        <w:numPr>
          <w:ilvl w:val="1"/>
          <w:numId w:val="4"/>
        </w:numPr>
      </w:pPr>
      <w:r>
        <w:t xml:space="preserve">2 risk factors: Dexamethasone 4mg IV with induction </w:t>
      </w:r>
    </w:p>
    <w:p w:rsidR="00371D1B" w:rsidRDefault="00DF03B9" w:rsidP="00371D1B">
      <w:pPr>
        <w:pStyle w:val="ListParagraph"/>
        <w:numPr>
          <w:ilvl w:val="1"/>
          <w:numId w:val="4"/>
        </w:numPr>
      </w:pPr>
      <w:r>
        <w:t>3 risk factors: Scopolamine patch prior to surgery OR Phenergan 12.5mg OR Benadryl 25mg OR Droperidol 0.625 OR Reglan 10mg</w:t>
      </w:r>
    </w:p>
    <w:p w:rsidR="00DF03B9" w:rsidRDefault="00DF03B9" w:rsidP="00371D1B">
      <w:pPr>
        <w:pStyle w:val="ListParagraph"/>
        <w:numPr>
          <w:ilvl w:val="1"/>
          <w:numId w:val="4"/>
        </w:numPr>
      </w:pPr>
      <w:r>
        <w:t xml:space="preserve">4 risk factors: Add from the list above </w:t>
      </w:r>
    </w:p>
    <w:p w:rsidR="00AF28C6" w:rsidRPr="000F3427" w:rsidRDefault="0025791E" w:rsidP="00AF28C6">
      <w:pPr>
        <w:pStyle w:val="ListParagraph"/>
        <w:numPr>
          <w:ilvl w:val="0"/>
          <w:numId w:val="17"/>
        </w:numPr>
        <w:rPr>
          <w:strike/>
          <w:color w:val="FF0000"/>
        </w:rPr>
      </w:pPr>
      <w:r w:rsidRPr="000F3427">
        <w:rPr>
          <w:strike/>
          <w:color w:val="FF0000"/>
        </w:rPr>
        <w:t>Ofirmev 1 gram IV, to be given in OR/PACU, if pt is NPO 6 hours after pre-op oral dose was given</w:t>
      </w:r>
      <w:r w:rsidR="000F3427" w:rsidRPr="000F3427">
        <w:rPr>
          <w:strike/>
          <w:color w:val="FF0000"/>
        </w:rPr>
        <w:t xml:space="preserve"> </w:t>
      </w:r>
    </w:p>
    <w:p w:rsidR="00DF03B9" w:rsidRDefault="00DF03B9" w:rsidP="00DF03B9">
      <w:pPr>
        <w:rPr>
          <w:b/>
        </w:rPr>
      </w:pPr>
      <w:r>
        <w:rPr>
          <w:b/>
        </w:rPr>
        <w:t>Post-op</w:t>
      </w:r>
    </w:p>
    <w:p w:rsidR="00AE235A" w:rsidRDefault="00AE235A" w:rsidP="00AE235A">
      <w:pPr>
        <w:pStyle w:val="ListParagraph"/>
        <w:numPr>
          <w:ilvl w:val="0"/>
          <w:numId w:val="9"/>
        </w:numPr>
      </w:pPr>
      <w:r w:rsidRPr="00AE235A">
        <w:t xml:space="preserve">Identify </w:t>
      </w:r>
    </w:p>
    <w:p w:rsidR="00AE235A" w:rsidRDefault="00AE235A" w:rsidP="00AE235A">
      <w:pPr>
        <w:pStyle w:val="ListParagraph"/>
        <w:numPr>
          <w:ilvl w:val="1"/>
          <w:numId w:val="9"/>
        </w:numPr>
      </w:pPr>
      <w:r w:rsidRPr="00AE235A">
        <w:t>Physician to Nurse order to indicate this is an ERAS patient</w:t>
      </w:r>
    </w:p>
    <w:p w:rsidR="00DF03B9" w:rsidRPr="00DF03B9" w:rsidRDefault="00DF03B9" w:rsidP="00DF03B9">
      <w:pPr>
        <w:pStyle w:val="ListParagraph"/>
        <w:numPr>
          <w:ilvl w:val="0"/>
          <w:numId w:val="7"/>
        </w:numPr>
        <w:rPr>
          <w:b/>
        </w:rPr>
      </w:pPr>
      <w:r>
        <w:t>Medications</w:t>
      </w:r>
    </w:p>
    <w:p w:rsidR="00DF03B9" w:rsidRPr="000F3427" w:rsidRDefault="00DF03B9" w:rsidP="00DF03B9">
      <w:pPr>
        <w:pStyle w:val="ListParagraph"/>
        <w:numPr>
          <w:ilvl w:val="1"/>
          <w:numId w:val="7"/>
        </w:numPr>
        <w:rPr>
          <w:b/>
          <w:color w:val="FF0000"/>
        </w:rPr>
      </w:pPr>
      <w:r>
        <w:t>Toradol 15mg q 6hrs x 72 hours (max 12 doses -1</w:t>
      </w:r>
      <w:r w:rsidRPr="00DF03B9">
        <w:rPr>
          <w:vertAlign w:val="superscript"/>
        </w:rPr>
        <w:t>st</w:t>
      </w:r>
      <w:r>
        <w:t xml:space="preserve"> dose given in OR)</w:t>
      </w:r>
      <w:r w:rsidR="000F3427">
        <w:t xml:space="preserve"> – </w:t>
      </w:r>
      <w:r w:rsidR="000F3427" w:rsidRPr="000F3427">
        <w:rPr>
          <w:color w:val="FF0000"/>
        </w:rPr>
        <w:t>per surgeon preference</w:t>
      </w:r>
    </w:p>
    <w:p w:rsidR="00AE235A" w:rsidRPr="00AE235A" w:rsidRDefault="00DF03B9" w:rsidP="00DF03B9">
      <w:pPr>
        <w:pStyle w:val="ListParagraph"/>
        <w:numPr>
          <w:ilvl w:val="1"/>
          <w:numId w:val="7"/>
        </w:numPr>
        <w:rPr>
          <w:b/>
        </w:rPr>
      </w:pPr>
      <w:r>
        <w:t xml:space="preserve">Acetaminophen 1000mg po every 6 hours </w:t>
      </w:r>
      <w:r w:rsidR="00AE235A">
        <w:t>for 1</w:t>
      </w:r>
      <w:r w:rsidR="00AE235A" w:rsidRPr="00AE235A">
        <w:rPr>
          <w:vertAlign w:val="superscript"/>
        </w:rPr>
        <w:t>st</w:t>
      </w:r>
      <w:r w:rsidR="00AE235A">
        <w:t xml:space="preserve"> 24 hrs (First dose IV in OR, do not exceed 4000mg in 24 hours)</w:t>
      </w:r>
    </w:p>
    <w:p w:rsidR="000F3427" w:rsidRPr="000F3427" w:rsidRDefault="00AE235A" w:rsidP="000F3427">
      <w:pPr>
        <w:pStyle w:val="ListParagraph"/>
        <w:numPr>
          <w:ilvl w:val="1"/>
          <w:numId w:val="7"/>
        </w:numPr>
        <w:rPr>
          <w:b/>
        </w:rPr>
      </w:pPr>
      <w:r>
        <w:t>Neurontin 300mg every 8 hours for 72 hours. (hold if patient &gt;70, renal failure or altered mental state ex. Dementia)</w:t>
      </w:r>
    </w:p>
    <w:p w:rsidR="000F3427" w:rsidRPr="000F3427" w:rsidRDefault="000F3427" w:rsidP="000F3427">
      <w:pPr>
        <w:pStyle w:val="ListParagraph"/>
        <w:numPr>
          <w:ilvl w:val="1"/>
          <w:numId w:val="7"/>
        </w:numPr>
        <w:rPr>
          <w:b/>
        </w:rPr>
      </w:pPr>
      <w:r w:rsidRPr="000F3427">
        <w:rPr>
          <w:color w:val="FF0000"/>
        </w:rPr>
        <w:t>Norco 5/325 mg 1 tab, q4 hours prn moderate pain</w:t>
      </w:r>
    </w:p>
    <w:p w:rsidR="000F3427" w:rsidRPr="000F3427" w:rsidRDefault="000F3427" w:rsidP="00DF03B9">
      <w:pPr>
        <w:pStyle w:val="ListParagraph"/>
        <w:numPr>
          <w:ilvl w:val="1"/>
          <w:numId w:val="7"/>
        </w:numPr>
        <w:rPr>
          <w:b/>
        </w:rPr>
      </w:pPr>
      <w:r w:rsidRPr="000F3427">
        <w:rPr>
          <w:color w:val="FF0000"/>
        </w:rPr>
        <w:t>Dilaudid 0.5 mg q4 IVP q4 hours prn severe breakthrough pain</w:t>
      </w:r>
    </w:p>
    <w:p w:rsidR="000F3427" w:rsidRPr="00AE235A" w:rsidRDefault="000F3427" w:rsidP="00DF03B9">
      <w:pPr>
        <w:pStyle w:val="ListParagraph"/>
        <w:numPr>
          <w:ilvl w:val="1"/>
          <w:numId w:val="7"/>
        </w:numPr>
        <w:rPr>
          <w:b/>
        </w:rPr>
      </w:pPr>
      <w:r>
        <w:rPr>
          <w:color w:val="FF0000"/>
        </w:rPr>
        <w:t xml:space="preserve">Zofran 4 mg IVP q6 hours prn nausea, contact surgeon </w:t>
      </w:r>
      <w:r w:rsidR="0007795F">
        <w:rPr>
          <w:color w:val="FF0000"/>
        </w:rPr>
        <w:t>with refractory N/V</w:t>
      </w:r>
      <w:bookmarkStart w:id="1" w:name="_GoBack"/>
      <w:bookmarkEnd w:id="1"/>
    </w:p>
    <w:p w:rsidR="00DF03B9" w:rsidRPr="00AE235A" w:rsidRDefault="00AE235A" w:rsidP="00AE235A">
      <w:pPr>
        <w:pStyle w:val="ListParagraph"/>
        <w:numPr>
          <w:ilvl w:val="0"/>
          <w:numId w:val="7"/>
        </w:numPr>
        <w:rPr>
          <w:b/>
        </w:rPr>
      </w:pPr>
      <w:r>
        <w:t>Diet</w:t>
      </w:r>
    </w:p>
    <w:p w:rsidR="00CE406D" w:rsidRPr="00CE406D" w:rsidRDefault="00596802" w:rsidP="00AE235A">
      <w:pPr>
        <w:pStyle w:val="ListParagraph"/>
        <w:numPr>
          <w:ilvl w:val="1"/>
          <w:numId w:val="7"/>
        </w:numPr>
        <w:rPr>
          <w:b/>
          <w:color w:val="FF0000"/>
        </w:rPr>
      </w:pPr>
      <w:r w:rsidRPr="00596802">
        <w:rPr>
          <w:color w:val="FF0000"/>
        </w:rPr>
        <w:t>Patient to advance to reg</w:t>
      </w:r>
      <w:r w:rsidR="006379A5">
        <w:rPr>
          <w:color w:val="FF0000"/>
        </w:rPr>
        <w:t>ular diet</w:t>
      </w:r>
      <w:r w:rsidR="000F3427">
        <w:rPr>
          <w:color w:val="FF0000"/>
        </w:rPr>
        <w:t xml:space="preserve"> on DOS</w:t>
      </w:r>
    </w:p>
    <w:p w:rsidR="00AE235A" w:rsidRPr="00CE406D" w:rsidRDefault="00CE406D" w:rsidP="00CE406D">
      <w:pPr>
        <w:pStyle w:val="ListParagraph"/>
        <w:numPr>
          <w:ilvl w:val="2"/>
          <w:numId w:val="7"/>
        </w:numPr>
        <w:rPr>
          <w:b/>
          <w:i/>
          <w:color w:val="FF0000"/>
        </w:rPr>
      </w:pPr>
      <w:r w:rsidRPr="00CE406D">
        <w:rPr>
          <w:i/>
          <w:color w:val="FF0000"/>
        </w:rPr>
        <w:t>If surgery involved the bowel</w:t>
      </w:r>
      <w:r w:rsidR="000F3427" w:rsidRPr="00CE406D">
        <w:rPr>
          <w:i/>
          <w:color w:val="FF0000"/>
        </w:rPr>
        <w:t xml:space="preserve"> </w:t>
      </w:r>
      <w:r w:rsidR="000F3427" w:rsidRPr="00CE406D">
        <w:rPr>
          <w:i/>
          <w:color w:val="FF0000"/>
        </w:rPr>
        <w:sym w:font="Wingdings" w:char="F0E0"/>
      </w:r>
      <w:r w:rsidR="000F3427" w:rsidRPr="00CE406D">
        <w:rPr>
          <w:i/>
          <w:color w:val="FF0000"/>
        </w:rPr>
        <w:t xml:space="preserve"> clear liquid diet on DOS to advance per surgeon preference</w:t>
      </w:r>
    </w:p>
    <w:p w:rsidR="00AE235A" w:rsidRPr="00AE235A" w:rsidRDefault="00596802" w:rsidP="00AE235A">
      <w:pPr>
        <w:pStyle w:val="ListParagraph"/>
        <w:numPr>
          <w:ilvl w:val="1"/>
          <w:numId w:val="7"/>
        </w:numPr>
        <w:rPr>
          <w:b/>
        </w:rPr>
      </w:pPr>
      <w:r>
        <w:t xml:space="preserve">Patients tolerating 2 solid </w:t>
      </w:r>
      <w:r w:rsidR="00AE235A">
        <w:t>meals will be saline locked</w:t>
      </w:r>
      <w:r w:rsidR="000F3427">
        <w:t xml:space="preserve"> </w:t>
      </w:r>
    </w:p>
    <w:p w:rsidR="00AE235A" w:rsidRPr="00AE235A" w:rsidRDefault="00AE235A" w:rsidP="00AE235A">
      <w:pPr>
        <w:pStyle w:val="ListParagraph"/>
        <w:numPr>
          <w:ilvl w:val="1"/>
          <w:numId w:val="7"/>
        </w:numPr>
        <w:rPr>
          <w:b/>
        </w:rPr>
      </w:pPr>
      <w:r>
        <w:t>Patient to chew gum 20 min 3 times daily in chair</w:t>
      </w:r>
      <w:r w:rsidR="000F3427">
        <w:t>/</w:t>
      </w:r>
      <w:r w:rsidR="000F3427" w:rsidRPr="000F3427">
        <w:rPr>
          <w:color w:val="FF0000"/>
        </w:rPr>
        <w:t>while sitting upright</w:t>
      </w:r>
      <w:r w:rsidRPr="000F3427">
        <w:rPr>
          <w:color w:val="FF0000"/>
        </w:rPr>
        <w:t xml:space="preserve"> </w:t>
      </w:r>
      <w:r>
        <w:t>if no</w:t>
      </w:r>
      <w:r w:rsidR="001D1240">
        <w:t>t</w:t>
      </w:r>
      <w:r>
        <w:t xml:space="preserve"> contraindicated (implants, sedated) </w:t>
      </w:r>
    </w:p>
    <w:p w:rsidR="00AE235A" w:rsidRDefault="00AE235A" w:rsidP="00AE235A">
      <w:pPr>
        <w:pStyle w:val="ListParagraph"/>
        <w:numPr>
          <w:ilvl w:val="0"/>
          <w:numId w:val="10"/>
        </w:numPr>
      </w:pPr>
      <w:r w:rsidRPr="00AE235A">
        <w:t>Activity</w:t>
      </w:r>
    </w:p>
    <w:p w:rsidR="00AE235A" w:rsidRDefault="00AE235A" w:rsidP="00AE235A">
      <w:pPr>
        <w:pStyle w:val="ListParagraph"/>
        <w:numPr>
          <w:ilvl w:val="1"/>
          <w:numId w:val="10"/>
        </w:numPr>
      </w:pPr>
      <w:r>
        <w:t xml:space="preserve">Patient gets out of bed on evening of surgery </w:t>
      </w:r>
    </w:p>
    <w:p w:rsidR="00AE235A" w:rsidRDefault="008475A8" w:rsidP="00AE235A">
      <w:pPr>
        <w:pStyle w:val="ListParagraph"/>
        <w:numPr>
          <w:ilvl w:val="1"/>
          <w:numId w:val="10"/>
        </w:numPr>
      </w:pPr>
      <w:r>
        <w:t>Patient to sit in chair 6 to 8 hours/day beginning POD 1</w:t>
      </w:r>
    </w:p>
    <w:p w:rsidR="008475A8" w:rsidRDefault="008475A8" w:rsidP="00AE235A">
      <w:pPr>
        <w:pStyle w:val="ListParagraph"/>
        <w:numPr>
          <w:ilvl w:val="1"/>
          <w:numId w:val="10"/>
        </w:numPr>
      </w:pPr>
      <w:r>
        <w:t xml:space="preserve">Patient to walk for </w:t>
      </w:r>
      <w:r w:rsidR="000F3427">
        <w:t>80 minutes</w:t>
      </w:r>
      <w:r>
        <w:t>/day beginning POD 1</w:t>
      </w:r>
    </w:p>
    <w:p w:rsidR="008475A8" w:rsidRDefault="008475A8" w:rsidP="00AE235A">
      <w:pPr>
        <w:pStyle w:val="ListParagraph"/>
        <w:numPr>
          <w:ilvl w:val="1"/>
          <w:numId w:val="10"/>
        </w:numPr>
      </w:pPr>
      <w:r>
        <w:t>Remove Foley POD 1</w:t>
      </w:r>
    </w:p>
    <w:p w:rsidR="008475A8" w:rsidRDefault="008475A8" w:rsidP="00AE235A">
      <w:pPr>
        <w:pStyle w:val="ListParagraph"/>
        <w:numPr>
          <w:ilvl w:val="1"/>
          <w:numId w:val="10"/>
        </w:numPr>
      </w:pPr>
      <w:r>
        <w:t>Patient to complete limb/breathing exercises 10 times/hour when awake</w:t>
      </w:r>
    </w:p>
    <w:p w:rsidR="008475A8" w:rsidRDefault="008475A8" w:rsidP="00AE235A">
      <w:pPr>
        <w:pStyle w:val="ListParagraph"/>
        <w:numPr>
          <w:ilvl w:val="1"/>
          <w:numId w:val="10"/>
        </w:numPr>
      </w:pPr>
      <w:r>
        <w:t>Physical Therapy consult for patients with weakness/instability or patients &gt;70</w:t>
      </w:r>
    </w:p>
    <w:p w:rsidR="008475A8" w:rsidRDefault="008475A8" w:rsidP="008475A8">
      <w:pPr>
        <w:pStyle w:val="ListParagraph"/>
        <w:numPr>
          <w:ilvl w:val="0"/>
          <w:numId w:val="10"/>
        </w:numPr>
      </w:pPr>
      <w:r>
        <w:t>Labs</w:t>
      </w:r>
    </w:p>
    <w:p w:rsidR="008475A8" w:rsidRDefault="008475A8" w:rsidP="008475A8">
      <w:pPr>
        <w:pStyle w:val="ListParagraph"/>
        <w:numPr>
          <w:ilvl w:val="1"/>
          <w:numId w:val="10"/>
        </w:numPr>
      </w:pPr>
      <w:r>
        <w:t>Check blood sugar if HgA1C &gt;6 POD1 and 2</w:t>
      </w:r>
    </w:p>
    <w:p w:rsidR="008475A8" w:rsidRDefault="008475A8" w:rsidP="008475A8">
      <w:pPr>
        <w:rPr>
          <w:b/>
        </w:rPr>
      </w:pPr>
      <w:r>
        <w:rPr>
          <w:b/>
        </w:rPr>
        <w:t>Discharge/Home</w:t>
      </w:r>
    </w:p>
    <w:p w:rsidR="008475A8" w:rsidRPr="008475A8" w:rsidRDefault="008475A8" w:rsidP="008475A8">
      <w:pPr>
        <w:pStyle w:val="ListParagraph"/>
        <w:numPr>
          <w:ilvl w:val="0"/>
          <w:numId w:val="12"/>
        </w:numPr>
      </w:pPr>
      <w:r w:rsidRPr="008475A8">
        <w:lastRenderedPageBreak/>
        <w:t xml:space="preserve">Patient discharged home using ERAS discharge instructions </w:t>
      </w:r>
    </w:p>
    <w:p w:rsidR="004D7B65" w:rsidRDefault="008475A8" w:rsidP="001D1240">
      <w:pPr>
        <w:pStyle w:val="ListParagraph"/>
        <w:numPr>
          <w:ilvl w:val="0"/>
          <w:numId w:val="12"/>
        </w:numPr>
      </w:pPr>
      <w:r w:rsidRPr="008475A8">
        <w:t>Patient receives discharge phone call from floor nurse</w:t>
      </w:r>
    </w:p>
    <w:sectPr w:rsidR="004D7B65" w:rsidSect="00C721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A98"/>
    <w:multiLevelType w:val="hybridMultilevel"/>
    <w:tmpl w:val="4A46A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881874"/>
    <w:multiLevelType w:val="hybridMultilevel"/>
    <w:tmpl w:val="0C662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D3D67"/>
    <w:multiLevelType w:val="hybridMultilevel"/>
    <w:tmpl w:val="F2E009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511B13"/>
    <w:multiLevelType w:val="hybridMultilevel"/>
    <w:tmpl w:val="A98CC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6282B"/>
    <w:multiLevelType w:val="hybridMultilevel"/>
    <w:tmpl w:val="60FAA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4E0DA4"/>
    <w:multiLevelType w:val="hybridMultilevel"/>
    <w:tmpl w:val="3732F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A4DBC"/>
    <w:multiLevelType w:val="hybridMultilevel"/>
    <w:tmpl w:val="B160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50D23"/>
    <w:multiLevelType w:val="hybridMultilevel"/>
    <w:tmpl w:val="86BA11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1E5B5E"/>
    <w:multiLevelType w:val="hybridMultilevel"/>
    <w:tmpl w:val="D3060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255CC"/>
    <w:multiLevelType w:val="hybridMultilevel"/>
    <w:tmpl w:val="C136C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B17264"/>
    <w:multiLevelType w:val="hybridMultilevel"/>
    <w:tmpl w:val="965E3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115516"/>
    <w:multiLevelType w:val="hybridMultilevel"/>
    <w:tmpl w:val="DD84B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A7C2C"/>
    <w:multiLevelType w:val="hybridMultilevel"/>
    <w:tmpl w:val="CC764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4BF4"/>
    <w:multiLevelType w:val="hybridMultilevel"/>
    <w:tmpl w:val="45E2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76AD4"/>
    <w:multiLevelType w:val="hybridMultilevel"/>
    <w:tmpl w:val="A17EE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630BAF"/>
    <w:multiLevelType w:val="hybridMultilevel"/>
    <w:tmpl w:val="BDC6F1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587B88"/>
    <w:multiLevelType w:val="hybridMultilevel"/>
    <w:tmpl w:val="2BACE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2"/>
    <w:rsid w:val="00011923"/>
    <w:rsid w:val="0007795F"/>
    <w:rsid w:val="000A22B1"/>
    <w:rsid w:val="000B2720"/>
    <w:rsid w:val="000C629F"/>
    <w:rsid w:val="000F3427"/>
    <w:rsid w:val="00165C93"/>
    <w:rsid w:val="001D1240"/>
    <w:rsid w:val="002373BF"/>
    <w:rsid w:val="0025791E"/>
    <w:rsid w:val="00280D87"/>
    <w:rsid w:val="00371D1B"/>
    <w:rsid w:val="003F3D6B"/>
    <w:rsid w:val="00451908"/>
    <w:rsid w:val="00456FF5"/>
    <w:rsid w:val="00467825"/>
    <w:rsid w:val="004D7B65"/>
    <w:rsid w:val="004E1D48"/>
    <w:rsid w:val="00573392"/>
    <w:rsid w:val="00596802"/>
    <w:rsid w:val="006379A5"/>
    <w:rsid w:val="006F115A"/>
    <w:rsid w:val="007D70EE"/>
    <w:rsid w:val="008475A8"/>
    <w:rsid w:val="008876A7"/>
    <w:rsid w:val="008C4A17"/>
    <w:rsid w:val="008E5891"/>
    <w:rsid w:val="008E7A2B"/>
    <w:rsid w:val="00962441"/>
    <w:rsid w:val="00993694"/>
    <w:rsid w:val="009F4DC0"/>
    <w:rsid w:val="00A2295B"/>
    <w:rsid w:val="00A27ED4"/>
    <w:rsid w:val="00A83029"/>
    <w:rsid w:val="00A964D3"/>
    <w:rsid w:val="00AD4A32"/>
    <w:rsid w:val="00AE235A"/>
    <w:rsid w:val="00AF28C6"/>
    <w:rsid w:val="00B736AC"/>
    <w:rsid w:val="00B77838"/>
    <w:rsid w:val="00B96D74"/>
    <w:rsid w:val="00BA36C6"/>
    <w:rsid w:val="00BA5FC6"/>
    <w:rsid w:val="00C7213D"/>
    <w:rsid w:val="00CE406D"/>
    <w:rsid w:val="00DF03B9"/>
    <w:rsid w:val="00EA35EB"/>
    <w:rsid w:val="00F02D3D"/>
    <w:rsid w:val="00F953A2"/>
    <w:rsid w:val="00FB1740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AC63"/>
  <w15:docId w15:val="{0A901724-45ED-45E8-AD31-5835590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F2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8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Nemitz, Scott</dc:creator>
  <cp:lastModifiedBy>Young, Angela</cp:lastModifiedBy>
  <cp:revision>5</cp:revision>
  <cp:lastPrinted>2018-08-23T10:43:00Z</cp:lastPrinted>
  <dcterms:created xsi:type="dcterms:W3CDTF">2018-09-10T21:12:00Z</dcterms:created>
  <dcterms:modified xsi:type="dcterms:W3CDTF">2018-09-10T21:21:00Z</dcterms:modified>
</cp:coreProperties>
</file>